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</w:t>
      </w: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 w:rsidRPr="006D570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6D57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2016 год</w:t>
      </w: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6D5701" w:rsidRDefault="006D5701" w:rsidP="006D5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Pr="006D5701" w:rsidRDefault="006D5701" w:rsidP="006D5701">
      <w:pPr>
        <w:jc w:val="right"/>
      </w:pPr>
      <w:r w:rsidRPr="006D57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/Е.А.  Андреев/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860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соглашения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605C6">
        <w:rPr>
          <w:rFonts w:ascii="Times New Roman" w:hAnsi="Times New Roman"/>
          <w:b/>
          <w:sz w:val="24"/>
          <w:szCs w:val="24"/>
        </w:rPr>
        <w:t xml:space="preserve">техническую поддержку программного обеспечения </w:t>
      </w:r>
      <w:r w:rsidR="00143384">
        <w:rPr>
          <w:rFonts w:ascii="Times New Roman" w:hAnsi="Times New Roman"/>
          <w:b/>
          <w:sz w:val="24"/>
          <w:szCs w:val="24"/>
        </w:rPr>
        <w:t xml:space="preserve">комплекса </w:t>
      </w:r>
      <w:r w:rsidR="008605C6">
        <w:rPr>
          <w:rFonts w:ascii="Times New Roman" w:hAnsi="Times New Roman"/>
          <w:b/>
          <w:sz w:val="24"/>
          <w:szCs w:val="24"/>
        </w:rPr>
        <w:t>оборудования «РТУ»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AA5622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AA5622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Тимилова Ирина Александровна</w:t>
            </w:r>
          </w:p>
          <w:p w:rsidR="00DF7E2D" w:rsidRPr="00143384" w:rsidRDefault="00DF7E2D" w:rsidP="00DF7E2D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AA5622" w:rsidRPr="00143384">
              <w:rPr>
                <w:bCs/>
              </w:rPr>
              <w:t>. + 7 (347)221547</w:t>
            </w:r>
            <w:r w:rsidR="00D460FE" w:rsidRPr="00143384">
              <w:rPr>
                <w:bCs/>
              </w:rPr>
              <w:t>3</w:t>
            </w:r>
            <w:r w:rsidRPr="00143384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143384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143384">
              <w:rPr>
                <w:bCs/>
              </w:rPr>
              <w:t xml:space="preserve">: </w:t>
            </w:r>
            <w:hyperlink r:id="rId5" w:history="1">
              <w:r w:rsidR="00AA5622" w:rsidRPr="00AA5622">
                <w:rPr>
                  <w:rStyle w:val="a5"/>
                  <w:lang w:val="en-US"/>
                </w:rPr>
                <w:t>i</w:t>
              </w:r>
              <w:r w:rsidR="00AA5622" w:rsidRPr="00143384">
                <w:rPr>
                  <w:rStyle w:val="a5"/>
                </w:rPr>
                <w:t>.</w:t>
              </w:r>
              <w:r w:rsidR="00AA5622" w:rsidRPr="00AA5622">
                <w:rPr>
                  <w:rStyle w:val="a5"/>
                  <w:lang w:val="en-US"/>
                </w:rPr>
                <w:t>timilova</w:t>
              </w:r>
              <w:r w:rsidR="00AA5622" w:rsidRPr="00143384">
                <w:rPr>
                  <w:rStyle w:val="a5"/>
                </w:rPr>
                <w:t>@</w:t>
              </w:r>
              <w:r w:rsidR="00AA5622" w:rsidRPr="00AA5622">
                <w:rPr>
                  <w:rStyle w:val="a5"/>
                  <w:lang w:val="en-US"/>
                </w:rPr>
                <w:t>bashtel</w:t>
              </w:r>
              <w:r w:rsidR="00AA5622" w:rsidRPr="00143384">
                <w:rPr>
                  <w:rStyle w:val="a5"/>
                </w:rPr>
                <w:t>.</w:t>
              </w:r>
              <w:proofErr w:type="spellStart"/>
              <w:r w:rsidR="00AA5622" w:rsidRPr="00AA5622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AA5622" w:rsidRPr="00143384">
              <w:t xml:space="preserve"> </w:t>
            </w:r>
          </w:p>
          <w:p w:rsidR="007901C9" w:rsidRPr="00143384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69126C" w:rsidRDefault="0069126C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Техническая поддержка программного обеспечения </w:t>
            </w:r>
            <w:r w:rsidR="00143384">
              <w:rPr>
                <w:rFonts w:ascii="Times New Roman" w:hAnsi="Times New Roman"/>
                <w:b/>
                <w:sz w:val="24"/>
                <w:szCs w:val="24"/>
              </w:rPr>
              <w:t xml:space="preserve">комплекса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оборудования «РТУ»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896AD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Республика Башкортостан,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г. Уфа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B27D4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01.08</w:t>
            </w:r>
            <w:r w:rsidR="00AD27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.2016 г. </w:t>
            </w:r>
            <w:r w:rsidR="00B27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31.07.2017</w:t>
            </w:r>
            <w:r w:rsidR="00DC3099" w:rsidRPr="00DC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9B3A97" w:rsidP="009B3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1 440 678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>,00 рублей без учета НДС (</w:t>
            </w:r>
            <w:r>
              <w:rPr>
                <w:rFonts w:ascii="Times New Roman" w:hAnsi="Times New Roman" w:cs="Times New Roman"/>
                <w:sz w:val="24"/>
              </w:rPr>
              <w:t>1 700 000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>,00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FD3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AB3024">
              <w:rPr>
                <w:rFonts w:ascii="Times New Roman" w:hAnsi="Times New Roman" w:cs="Times New Roman"/>
                <w:iCs/>
                <w:sz w:val="24"/>
              </w:rPr>
              <w:t>«27</w:t>
            </w:r>
            <w:bookmarkStart w:id="1" w:name="_GoBack"/>
            <w:bookmarkEnd w:id="1"/>
            <w:r w:rsidR="00C35ED8">
              <w:rPr>
                <w:rFonts w:ascii="Times New Roman" w:hAnsi="Times New Roman" w:cs="Times New Roman"/>
                <w:iCs/>
                <w:sz w:val="24"/>
              </w:rPr>
              <w:t>» июл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>я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AB3024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46F"/>
    <w:rsid w:val="00046EDB"/>
    <w:rsid w:val="000E2B23"/>
    <w:rsid w:val="000E47D5"/>
    <w:rsid w:val="00115723"/>
    <w:rsid w:val="00143384"/>
    <w:rsid w:val="00151CA1"/>
    <w:rsid w:val="0015458F"/>
    <w:rsid w:val="00186E5D"/>
    <w:rsid w:val="001D6613"/>
    <w:rsid w:val="002C04EE"/>
    <w:rsid w:val="002E1BA4"/>
    <w:rsid w:val="003042A0"/>
    <w:rsid w:val="003B360F"/>
    <w:rsid w:val="00416EAC"/>
    <w:rsid w:val="004322E7"/>
    <w:rsid w:val="004439FD"/>
    <w:rsid w:val="0049669A"/>
    <w:rsid w:val="004A7D6E"/>
    <w:rsid w:val="0050559D"/>
    <w:rsid w:val="005B361D"/>
    <w:rsid w:val="00632535"/>
    <w:rsid w:val="00676A11"/>
    <w:rsid w:val="0069126C"/>
    <w:rsid w:val="006D5701"/>
    <w:rsid w:val="00706860"/>
    <w:rsid w:val="00742F96"/>
    <w:rsid w:val="00766C0E"/>
    <w:rsid w:val="0078666D"/>
    <w:rsid w:val="007901C9"/>
    <w:rsid w:val="00790EC3"/>
    <w:rsid w:val="0083262D"/>
    <w:rsid w:val="008605C6"/>
    <w:rsid w:val="00896ADE"/>
    <w:rsid w:val="008D7A9C"/>
    <w:rsid w:val="008F6629"/>
    <w:rsid w:val="008F6FFC"/>
    <w:rsid w:val="00906516"/>
    <w:rsid w:val="00910910"/>
    <w:rsid w:val="00911553"/>
    <w:rsid w:val="009B1765"/>
    <w:rsid w:val="009B3A97"/>
    <w:rsid w:val="009E04F6"/>
    <w:rsid w:val="009E2152"/>
    <w:rsid w:val="009E7307"/>
    <w:rsid w:val="00A51983"/>
    <w:rsid w:val="00AA5622"/>
    <w:rsid w:val="00AB3024"/>
    <w:rsid w:val="00AD27B1"/>
    <w:rsid w:val="00AD27E5"/>
    <w:rsid w:val="00AF4C0A"/>
    <w:rsid w:val="00B27D49"/>
    <w:rsid w:val="00B57D6D"/>
    <w:rsid w:val="00BC350E"/>
    <w:rsid w:val="00C119F9"/>
    <w:rsid w:val="00C15C9E"/>
    <w:rsid w:val="00C35ED8"/>
    <w:rsid w:val="00C44F99"/>
    <w:rsid w:val="00C82241"/>
    <w:rsid w:val="00CF2891"/>
    <w:rsid w:val="00D4565D"/>
    <w:rsid w:val="00D460FE"/>
    <w:rsid w:val="00DC3099"/>
    <w:rsid w:val="00DD096A"/>
    <w:rsid w:val="00DF7E2D"/>
    <w:rsid w:val="00E53A9F"/>
    <w:rsid w:val="00E669EE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i.timilova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67</cp:revision>
  <cp:lastPrinted>2015-12-28T09:30:00Z</cp:lastPrinted>
  <dcterms:created xsi:type="dcterms:W3CDTF">2015-10-26T12:04:00Z</dcterms:created>
  <dcterms:modified xsi:type="dcterms:W3CDTF">2016-07-20T10:32:00Z</dcterms:modified>
</cp:coreProperties>
</file>